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8E7A" w14:textId="77777777" w:rsidR="00460E93" w:rsidRPr="00806400" w:rsidRDefault="00460E93" w:rsidP="00C5585D">
      <w:pPr>
        <w:pStyle w:val="Antrats"/>
        <w:jc w:val="center"/>
        <w:rPr>
          <w:b/>
          <w:sz w:val="24"/>
          <w:szCs w:val="24"/>
        </w:rPr>
      </w:pPr>
    </w:p>
    <w:p w14:paraId="002D9A1E" w14:textId="2EE5C302" w:rsidR="00460E93" w:rsidRPr="00806400" w:rsidRDefault="0065542E" w:rsidP="0065542E">
      <w:pPr>
        <w:pStyle w:val="Antrats"/>
        <w:rPr>
          <w:sz w:val="24"/>
          <w:szCs w:val="24"/>
        </w:rPr>
      </w:pPr>
      <w:r w:rsidRPr="00806400">
        <w:rPr>
          <w:sz w:val="24"/>
          <w:szCs w:val="24"/>
        </w:rPr>
        <w:t xml:space="preserve">Rokiškio </w:t>
      </w:r>
      <w:proofErr w:type="spellStart"/>
      <w:r w:rsidRPr="00806400">
        <w:rPr>
          <w:sz w:val="24"/>
          <w:szCs w:val="24"/>
        </w:rPr>
        <w:t>rajono</w:t>
      </w:r>
      <w:proofErr w:type="spellEnd"/>
      <w:r w:rsidRPr="00806400">
        <w:rPr>
          <w:sz w:val="24"/>
          <w:szCs w:val="24"/>
        </w:rPr>
        <w:t xml:space="preserve"> </w:t>
      </w:r>
      <w:proofErr w:type="spellStart"/>
      <w:r w:rsidRPr="00806400">
        <w:rPr>
          <w:sz w:val="24"/>
          <w:szCs w:val="24"/>
        </w:rPr>
        <w:t>savivaldybės</w:t>
      </w:r>
      <w:proofErr w:type="spellEnd"/>
      <w:r w:rsidRPr="00806400">
        <w:rPr>
          <w:sz w:val="24"/>
          <w:szCs w:val="24"/>
        </w:rPr>
        <w:t xml:space="preserve"> </w:t>
      </w:r>
      <w:proofErr w:type="spellStart"/>
      <w:r w:rsidRPr="00806400">
        <w:rPr>
          <w:sz w:val="24"/>
          <w:szCs w:val="24"/>
        </w:rPr>
        <w:t>tarybai</w:t>
      </w:r>
      <w:proofErr w:type="spellEnd"/>
    </w:p>
    <w:p w14:paraId="5ED62BA3" w14:textId="77777777" w:rsidR="0065542E" w:rsidRPr="00806400" w:rsidRDefault="0065542E" w:rsidP="0065542E">
      <w:pPr>
        <w:pStyle w:val="Antrats"/>
        <w:jc w:val="center"/>
        <w:rPr>
          <w:b/>
          <w:sz w:val="24"/>
          <w:szCs w:val="24"/>
        </w:rPr>
      </w:pPr>
    </w:p>
    <w:p w14:paraId="15A15E1B" w14:textId="10503C37" w:rsidR="00BE5F13" w:rsidRPr="00806400" w:rsidRDefault="00C5585D" w:rsidP="0065542E">
      <w:pPr>
        <w:pStyle w:val="Antrats"/>
        <w:jc w:val="center"/>
        <w:rPr>
          <w:b/>
          <w:bCs/>
          <w:sz w:val="24"/>
          <w:szCs w:val="24"/>
        </w:rPr>
      </w:pPr>
      <w:r w:rsidRPr="00806400">
        <w:rPr>
          <w:b/>
          <w:sz w:val="24"/>
          <w:szCs w:val="24"/>
        </w:rPr>
        <w:t xml:space="preserve">ROKIŠKIO RAJONO SAVIVALDYBĖS TARYBOS </w:t>
      </w:r>
      <w:r w:rsidR="00D45D31" w:rsidRPr="00806400">
        <w:rPr>
          <w:b/>
          <w:sz w:val="24"/>
          <w:szCs w:val="24"/>
        </w:rPr>
        <w:t>SPRENDIMO PROJEKTO ,,</w:t>
      </w:r>
      <w:r w:rsidR="0065542E" w:rsidRPr="00806400">
        <w:rPr>
          <w:sz w:val="24"/>
          <w:szCs w:val="24"/>
        </w:rPr>
        <w:t xml:space="preserve"> </w:t>
      </w:r>
      <w:r w:rsidR="0065542E" w:rsidRPr="00806400">
        <w:rPr>
          <w:b/>
          <w:sz w:val="24"/>
          <w:szCs w:val="24"/>
        </w:rPr>
        <w:t xml:space="preserve">DĖL ROKIŠKIO RAJONO SAVIVALDYBĖS TARYBOS 2013 M. LIEPOS 26 D. SPRENDIMO NR. TS-9.194 „DĖL ENERGINIO EFEKTYVUMO DIDINIMO ROKIŠKIO RAJONO DAUGIABUČIUOSE NAMUOSE PROGRAMOS PATVIRTINIMO“ PROGRAMOS PRIEDO PAPILDYMO“ </w:t>
      </w:r>
      <w:r w:rsidR="00D45D31" w:rsidRPr="00806400">
        <w:rPr>
          <w:b/>
          <w:sz w:val="24"/>
          <w:szCs w:val="24"/>
        </w:rPr>
        <w:t>AIŠKINAMASIS RAŠTAS</w:t>
      </w:r>
    </w:p>
    <w:p w14:paraId="7122CB17" w14:textId="77777777" w:rsidR="0065542E" w:rsidRPr="00806400" w:rsidRDefault="0065542E" w:rsidP="00C5585D">
      <w:pPr>
        <w:ind w:left="2880" w:firstLine="720"/>
        <w:rPr>
          <w:lang w:val="en-AU"/>
        </w:rPr>
      </w:pPr>
    </w:p>
    <w:p w14:paraId="15A15E1E" w14:textId="1AEAB1DE" w:rsidR="00F66B0B" w:rsidRPr="00806400" w:rsidRDefault="002B5B1D" w:rsidP="00C5585D">
      <w:pPr>
        <w:ind w:left="2880" w:firstLine="720"/>
      </w:pPr>
      <w:r w:rsidRPr="00806400">
        <w:t>2020</w:t>
      </w:r>
      <w:r w:rsidR="00211C90" w:rsidRPr="00806400">
        <w:t xml:space="preserve"> m. </w:t>
      </w:r>
      <w:r w:rsidRPr="00806400">
        <w:t>vasario 27</w:t>
      </w:r>
      <w:r w:rsidR="00F66B0B" w:rsidRPr="00806400">
        <w:rPr>
          <w:color w:val="FF0000"/>
        </w:rPr>
        <w:t xml:space="preserve"> </w:t>
      </w:r>
      <w:r w:rsidR="00F66B0B" w:rsidRPr="00806400">
        <w:t>d.</w:t>
      </w:r>
    </w:p>
    <w:p w14:paraId="15A15E1F" w14:textId="77777777" w:rsidR="00F66B0B" w:rsidRPr="00806400" w:rsidRDefault="00F66B0B" w:rsidP="00F66B0B">
      <w:pPr>
        <w:jc w:val="center"/>
      </w:pPr>
      <w:r w:rsidRPr="00806400">
        <w:t>Rokiškis</w:t>
      </w:r>
    </w:p>
    <w:p w14:paraId="15A15E20" w14:textId="77777777" w:rsidR="00F66B0B" w:rsidRPr="00806400" w:rsidRDefault="00F66B0B" w:rsidP="00F66B0B">
      <w:pPr>
        <w:jc w:val="both"/>
      </w:pPr>
    </w:p>
    <w:p w14:paraId="15A15E21" w14:textId="77777777" w:rsidR="00F66B0B" w:rsidRPr="00806400" w:rsidRDefault="00F66B0B" w:rsidP="00F66B0B">
      <w:pPr>
        <w:jc w:val="both"/>
        <w:rPr>
          <w:b/>
        </w:rPr>
      </w:pPr>
      <w:r w:rsidRPr="00806400">
        <w:rPr>
          <w:b/>
        </w:rPr>
        <w:tab/>
        <w:t>Parengto projekto tikslai ir uždaviniai.</w:t>
      </w:r>
    </w:p>
    <w:p w14:paraId="15A15E22" w14:textId="7C481683" w:rsidR="00F66B0B" w:rsidRPr="00806400" w:rsidRDefault="00F66B0B" w:rsidP="00F7180F">
      <w:pPr>
        <w:jc w:val="both"/>
      </w:pPr>
      <w:r w:rsidRPr="00806400">
        <w:rPr>
          <w:b/>
        </w:rPr>
        <w:tab/>
      </w:r>
      <w:r w:rsidRPr="00806400">
        <w:t xml:space="preserve">Šiuo sprendimo </w:t>
      </w:r>
      <w:r w:rsidR="00F7180F" w:rsidRPr="00806400">
        <w:t>projektu siūloma</w:t>
      </w:r>
      <w:r w:rsidRPr="00806400">
        <w:t xml:space="preserve"> Rokiškio </w:t>
      </w:r>
      <w:r w:rsidR="002B5B1D" w:rsidRPr="00806400">
        <w:t>rajono savivaldybės tarybai 2020</w:t>
      </w:r>
      <w:r w:rsidRPr="00806400">
        <w:t xml:space="preserve"> m. </w:t>
      </w:r>
      <w:r w:rsidR="002B5B1D" w:rsidRPr="00806400">
        <w:t>vasario 27</w:t>
      </w:r>
      <w:r w:rsidRPr="00806400">
        <w:t xml:space="preserve"> d. posėdyje svarstyti </w:t>
      </w:r>
      <w:r w:rsidR="004F31A8" w:rsidRPr="00806400">
        <w:t>klausimą „</w:t>
      </w:r>
      <w:r w:rsidR="004F31A8" w:rsidRPr="00806400">
        <w:rPr>
          <w:bCs/>
        </w:rPr>
        <w:t>Dėl Rokiškio rajono savivaldybės tarybos 2013 m. liepos 26 d. sprendimo Nr. TS - 9.194 „Dėl energinio efektyvumo didinimo Rokiškio rajono daugiabučiuose namuose programos patvirtinimo” programos priedo papildymo</w:t>
      </w:r>
      <w:r w:rsidR="004F31A8" w:rsidRPr="00806400">
        <w:t xml:space="preserve">“. </w:t>
      </w:r>
      <w:r w:rsidRPr="00806400">
        <w:t xml:space="preserve">Tikslas </w:t>
      </w:r>
      <w:r w:rsidR="004F31A8" w:rsidRPr="00806400">
        <w:t>– papildyti ir</w:t>
      </w:r>
      <w:r w:rsidRPr="00806400">
        <w:t xml:space="preserve"> </w:t>
      </w:r>
      <w:r w:rsidR="004F31A8" w:rsidRPr="00806400">
        <w:t>pasitvirtinti daugiabučių namų energinio efektyvumo didinimo Rokiškio rajono daugiabučiuose namuose programos priedą</w:t>
      </w:r>
      <w:r w:rsidR="002D7D12" w:rsidRPr="00806400">
        <w:t>.</w:t>
      </w:r>
    </w:p>
    <w:p w14:paraId="15A15E23" w14:textId="77777777" w:rsidR="0026224D" w:rsidRPr="00806400" w:rsidRDefault="00F66B0B" w:rsidP="00F66B0B">
      <w:pPr>
        <w:jc w:val="both"/>
      </w:pPr>
      <w:r w:rsidRPr="00806400">
        <w:tab/>
      </w:r>
      <w:r w:rsidRPr="00806400">
        <w:rPr>
          <w:b/>
        </w:rPr>
        <w:t>Šiuo metu esantis teisinis reglamentavimas.</w:t>
      </w:r>
      <w:r w:rsidR="0026224D" w:rsidRPr="00806400">
        <w:t xml:space="preserve"> </w:t>
      </w:r>
    </w:p>
    <w:p w14:paraId="15A15E24" w14:textId="238B6B3A" w:rsidR="00F66B0B" w:rsidRPr="00806400" w:rsidRDefault="0026224D" w:rsidP="00F7180F">
      <w:pPr>
        <w:ind w:firstLine="720"/>
        <w:jc w:val="both"/>
        <w:rPr>
          <w:b/>
        </w:rPr>
      </w:pPr>
      <w:r w:rsidRPr="00806400">
        <w:t>Lietuvos Respublikos vietos savivaldos įsta</w:t>
      </w:r>
      <w:r w:rsidR="00F7180F" w:rsidRPr="00806400">
        <w:t>tymas</w:t>
      </w:r>
      <w:r w:rsidRPr="00806400">
        <w:t xml:space="preserve"> (</w:t>
      </w:r>
      <w:r w:rsidR="006A344D" w:rsidRPr="00806400">
        <w:t>16 straipsnio 2 dalies 40 punktas, 18 straipsnio 1 dalis</w:t>
      </w:r>
      <w:r w:rsidR="00F7180F" w:rsidRPr="00806400">
        <w:t>)</w:t>
      </w:r>
      <w:r w:rsidRPr="00806400">
        <w:t>,</w:t>
      </w:r>
      <w:r w:rsidR="00F7180F" w:rsidRPr="00806400">
        <w:t xml:space="preserve"> </w:t>
      </w:r>
      <w:r w:rsidR="001013F9" w:rsidRPr="00806400">
        <w:t xml:space="preserve">2016 m. birželio 7 d. pasirašyta projekto  „Partnerystės dėl projekto „Daugiabučių namų ir savivaldybių viešųjų pastatų modernizavimo skatinimas” įgyvendinimo ir bendradarbiavimo rengiant daugiabučių namų investicijų planus bei savivaldybės viešojo pastato investicijų projekto sutartis Nr. B7-1.1-2016-27/MS-3, Rokiškio  rajono savivaldybės tarybos </w:t>
      </w:r>
      <w:r w:rsidR="00B12097" w:rsidRPr="00806400">
        <w:t xml:space="preserve">2013 m. liepos 26 d. </w:t>
      </w:r>
      <w:r w:rsidR="001013F9" w:rsidRPr="00806400">
        <w:t>sprendimas Nr. TS-9.194 „Energinio efektyvumo didinimo daugiabučiuose namuo</w:t>
      </w:r>
      <w:r w:rsidR="00507D37" w:rsidRPr="00806400">
        <w:t>se programos patvirtinimo”, 2018</w:t>
      </w:r>
      <w:r w:rsidR="001013F9" w:rsidRPr="00806400">
        <w:t xml:space="preserve"> m. </w:t>
      </w:r>
      <w:r w:rsidR="00507D37" w:rsidRPr="00806400">
        <w:t>balandžio</w:t>
      </w:r>
      <w:r w:rsidR="001013F9" w:rsidRPr="00806400">
        <w:t xml:space="preserve"> 2</w:t>
      </w:r>
      <w:r w:rsidR="00507D37" w:rsidRPr="00806400">
        <w:t>7</w:t>
      </w:r>
      <w:r w:rsidR="001013F9" w:rsidRPr="00806400">
        <w:t xml:space="preserve"> d. Rokiškio rajono savivaldybės tarybos sprendimą Nr.</w:t>
      </w:r>
      <w:r w:rsidR="00507D37" w:rsidRPr="00806400">
        <w:t xml:space="preserve"> TS-128</w:t>
      </w:r>
      <w:r w:rsidR="001013F9" w:rsidRPr="00806400">
        <w:t xml:space="preserve"> </w:t>
      </w:r>
      <w:r w:rsidR="00B12097" w:rsidRPr="00806400">
        <w:t>,,</w:t>
      </w:r>
      <w:r w:rsidR="001013F9" w:rsidRPr="00806400">
        <w:t>Dėl Rokiškio rajono savivaldybės tarybos</w:t>
      </w:r>
      <w:r w:rsidR="00C5585D" w:rsidRPr="00806400">
        <w:t xml:space="preserve"> 2013 m. liepos 26 d. sprendimo</w:t>
      </w:r>
      <w:r w:rsidR="001013F9" w:rsidRPr="00806400">
        <w:t xml:space="preserve"> NR. TS-</w:t>
      </w:r>
      <w:r w:rsidR="007E0FE8" w:rsidRPr="00806400">
        <w:t>9.</w:t>
      </w:r>
      <w:r w:rsidR="00C5585D" w:rsidRPr="00806400">
        <w:t>194 „</w:t>
      </w:r>
      <w:r w:rsidR="001013F9" w:rsidRPr="00806400">
        <w:t>Dėl energinio efektyvumo didinimo Rokiškio rajono daugiabučiuose namuose programos patvirtinimo</w:t>
      </w:r>
      <w:r w:rsidR="00B12097" w:rsidRPr="00806400">
        <w:t>“</w:t>
      </w:r>
      <w:r w:rsidR="001013F9" w:rsidRPr="00806400">
        <w:t xml:space="preserve"> priedo papildymo</w:t>
      </w:r>
      <w:r w:rsidR="00B12097" w:rsidRPr="00806400">
        <w:t>“</w:t>
      </w:r>
      <w:r w:rsidR="001013F9" w:rsidRPr="00806400">
        <w:t xml:space="preserve"> ir gauti daugiabučių namų, esančių </w:t>
      </w:r>
      <w:r w:rsidR="0065290F" w:rsidRPr="00806400">
        <w:t xml:space="preserve">Dirbtuvių g. 9, </w:t>
      </w:r>
      <w:proofErr w:type="spellStart"/>
      <w:r w:rsidR="00B12097" w:rsidRPr="00806400">
        <w:t>Obeliuose</w:t>
      </w:r>
      <w:proofErr w:type="spellEnd"/>
      <w:r w:rsidR="00B12097" w:rsidRPr="00806400">
        <w:t xml:space="preserve">, </w:t>
      </w:r>
      <w:r w:rsidR="0065290F" w:rsidRPr="00806400">
        <w:t xml:space="preserve">Laisvės g. 5A, Laisvės g. 5B, Vilties g. 14, Vilniaus g. 12A, </w:t>
      </w:r>
      <w:r w:rsidR="00B12097" w:rsidRPr="00806400">
        <w:t>Rokiškyje,</w:t>
      </w:r>
      <w:r w:rsidR="0065290F" w:rsidRPr="00806400">
        <w:t xml:space="preserve"> </w:t>
      </w:r>
      <w:r w:rsidR="001013F9" w:rsidRPr="00806400">
        <w:t>savininkų sutikimai</w:t>
      </w:r>
      <w:r w:rsidR="000427A5" w:rsidRPr="00806400">
        <w:t>.</w:t>
      </w:r>
    </w:p>
    <w:p w14:paraId="15A15E25" w14:textId="77777777" w:rsidR="00F66B0B" w:rsidRPr="00806400" w:rsidRDefault="00F66B0B" w:rsidP="00F66B0B">
      <w:pPr>
        <w:jc w:val="both"/>
      </w:pPr>
      <w:r w:rsidRPr="00806400">
        <w:tab/>
      </w:r>
      <w:r w:rsidRPr="00806400">
        <w:rPr>
          <w:b/>
        </w:rPr>
        <w:t>Sprendimo esmė.</w:t>
      </w:r>
      <w:r w:rsidRPr="00806400">
        <w:t xml:space="preserve"> </w:t>
      </w:r>
    </w:p>
    <w:p w14:paraId="15A15E26" w14:textId="3A47F128" w:rsidR="008F2ACC" w:rsidRPr="00806400" w:rsidRDefault="00C64371" w:rsidP="008F2ACC">
      <w:pPr>
        <w:ind w:firstLine="720"/>
        <w:jc w:val="both"/>
      </w:pPr>
      <w:r w:rsidRPr="00806400">
        <w:t>Įgyvendinti Europos regioninės plėtros fondo lėšomis finansuojamą projektą „Daugiabučių namų ir savivaldybių viešųjų pastatų modernizavimo skatinimas“ pagal 2014-2020 metų Europos Sąjungos fondų investicijų veiksmų programos prioriteto įgyvendinimo priemonę Nr. 04.3.1-APVA-V-003 „Daugiabučių namų ir savivaldybių viešųjų pastatų modernizavimo skatinimas“</w:t>
      </w:r>
      <w:r w:rsidR="001013F9" w:rsidRPr="00806400">
        <w:t xml:space="preserve"> ir modernizuoti</w:t>
      </w:r>
      <w:r w:rsidR="00507D37" w:rsidRPr="00806400">
        <w:t xml:space="preserve"> penkis</w:t>
      </w:r>
      <w:r w:rsidR="00447A90" w:rsidRPr="00806400">
        <w:t xml:space="preserve"> atrinktus daugiabučius namus</w:t>
      </w:r>
      <w:r w:rsidR="001013F9" w:rsidRPr="00806400">
        <w:t>.</w:t>
      </w:r>
    </w:p>
    <w:p w14:paraId="15A15E27" w14:textId="77777777" w:rsidR="00F7180F" w:rsidRPr="00806400" w:rsidRDefault="008F2ACC" w:rsidP="008F2ACC">
      <w:pPr>
        <w:ind w:firstLine="720"/>
        <w:jc w:val="both"/>
      </w:pPr>
      <w:r w:rsidRPr="00806400">
        <w:t>Užtikrinti efektyvų</w:t>
      </w:r>
      <w:r w:rsidR="00EB3CAA" w:rsidRPr="00806400">
        <w:t xml:space="preserve"> būstų nau</w:t>
      </w:r>
      <w:r w:rsidRPr="00806400">
        <w:t>dojimą, priežiūrą, atnaujinti inžinerinę techninę įrangą</w:t>
      </w:r>
      <w:r w:rsidR="00EB3CAA" w:rsidRPr="00806400">
        <w:t>, mo</w:t>
      </w:r>
      <w:r w:rsidR="00F7180F" w:rsidRPr="00806400">
        <w:t>dernizavimą ir racionalų energijos išteklių vartojimą</w:t>
      </w:r>
      <w:r w:rsidR="00EB3CAA" w:rsidRPr="00806400">
        <w:t>.</w:t>
      </w:r>
    </w:p>
    <w:p w14:paraId="15A15E28" w14:textId="0CA3CB0D" w:rsidR="00F66B0B" w:rsidRPr="00806400" w:rsidRDefault="00F7180F" w:rsidP="00F7180F">
      <w:pPr>
        <w:ind w:firstLine="720"/>
        <w:jc w:val="both"/>
      </w:pPr>
      <w:r w:rsidRPr="00806400">
        <w:t>Numatyti</w:t>
      </w:r>
      <w:r w:rsidR="00EB3CAA" w:rsidRPr="00806400">
        <w:t xml:space="preserve">, kad šiluminės energijos santykinės sąnaudos, skaičiuojamos būsto </w:t>
      </w:r>
      <w:r w:rsidRPr="00806400">
        <w:t>naudingo ploto vienetui, sumažėtų</w:t>
      </w:r>
      <w:r w:rsidR="00C13848" w:rsidRPr="00806400">
        <w:t xml:space="preserve"> iki 4</w:t>
      </w:r>
      <w:r w:rsidR="00EB3CAA" w:rsidRPr="00806400">
        <w:t>0 procentų.</w:t>
      </w:r>
    </w:p>
    <w:p w14:paraId="15A15E29" w14:textId="77777777" w:rsidR="00F66B0B" w:rsidRPr="00806400" w:rsidRDefault="00F66B0B" w:rsidP="00F66B0B">
      <w:pPr>
        <w:tabs>
          <w:tab w:val="left" w:pos="709"/>
        </w:tabs>
        <w:jc w:val="both"/>
      </w:pPr>
      <w:r w:rsidRPr="00806400">
        <w:tab/>
      </w:r>
      <w:r w:rsidRPr="00806400">
        <w:rPr>
          <w:b/>
        </w:rPr>
        <w:t>Galimos pasekmės, priėmus siūlomą tarybos sprendimo projektą</w:t>
      </w:r>
      <w:r w:rsidRPr="00806400">
        <w:t>:</w:t>
      </w:r>
    </w:p>
    <w:p w14:paraId="15A15E2A" w14:textId="4D9C1C58" w:rsidR="00F66B0B" w:rsidRPr="00806400" w:rsidRDefault="00F66B0B" w:rsidP="00F66B0B">
      <w:pPr>
        <w:tabs>
          <w:tab w:val="left" w:pos="709"/>
        </w:tabs>
        <w:jc w:val="both"/>
      </w:pPr>
      <w:r w:rsidRPr="00806400">
        <w:tab/>
      </w:r>
      <w:r w:rsidRPr="00806400">
        <w:rPr>
          <w:b/>
        </w:rPr>
        <w:t>teigiamos</w:t>
      </w:r>
      <w:r w:rsidR="00F7180F" w:rsidRPr="00806400">
        <w:t xml:space="preserve"> – </w:t>
      </w:r>
      <w:r w:rsidR="00FC33FB" w:rsidRPr="00806400">
        <w:t xml:space="preserve">modernizuoti </w:t>
      </w:r>
      <w:r w:rsidR="00C5585D" w:rsidRPr="00806400">
        <w:t>penki</w:t>
      </w:r>
      <w:r w:rsidR="00447A90" w:rsidRPr="00806400">
        <w:t xml:space="preserve"> </w:t>
      </w:r>
      <w:r w:rsidR="00FC33FB" w:rsidRPr="00806400">
        <w:t xml:space="preserve">daugiabučiai namai, </w:t>
      </w:r>
      <w:r w:rsidR="00F7180F" w:rsidRPr="00806400">
        <w:t>sumažėjusios</w:t>
      </w:r>
      <w:r w:rsidR="00C64371" w:rsidRPr="00806400">
        <w:t xml:space="preserve"> šiluminės energijos santykinės sąnaudos</w:t>
      </w:r>
      <w:r w:rsidR="00B12097" w:rsidRPr="00806400">
        <w:t>;</w:t>
      </w:r>
      <w:r w:rsidR="00C64371" w:rsidRPr="00806400">
        <w:t xml:space="preserve"> </w:t>
      </w:r>
    </w:p>
    <w:p w14:paraId="15A15E2B" w14:textId="77777777" w:rsidR="00F66B0B" w:rsidRPr="00806400" w:rsidRDefault="00F66B0B" w:rsidP="00F66B0B">
      <w:pPr>
        <w:tabs>
          <w:tab w:val="left" w:pos="709"/>
        </w:tabs>
        <w:jc w:val="both"/>
      </w:pPr>
      <w:r w:rsidRPr="00806400">
        <w:tab/>
      </w:r>
      <w:r w:rsidRPr="00806400">
        <w:rPr>
          <w:b/>
        </w:rPr>
        <w:t>neigiamos</w:t>
      </w:r>
      <w:r w:rsidRPr="00806400">
        <w:t xml:space="preserve"> – nėra.</w:t>
      </w:r>
    </w:p>
    <w:p w14:paraId="15A15E2C" w14:textId="78F846AA" w:rsidR="0058244D" w:rsidRPr="00806400" w:rsidRDefault="00B12097" w:rsidP="0058244D">
      <w:pPr>
        <w:jc w:val="both"/>
        <w:rPr>
          <w:b/>
        </w:rPr>
      </w:pPr>
      <w:r w:rsidRPr="00806400">
        <w:rPr>
          <w:b/>
        </w:rPr>
        <w:tab/>
      </w:r>
      <w:r w:rsidR="0058244D" w:rsidRPr="00806400">
        <w:rPr>
          <w:b/>
        </w:rPr>
        <w:t>Kokia sprendimo nauda Rokiškio rajono gyventojams.</w:t>
      </w:r>
    </w:p>
    <w:p w14:paraId="15A15E2E" w14:textId="67BBDAC5" w:rsidR="0058244D" w:rsidRPr="00806400" w:rsidRDefault="00B12097" w:rsidP="00507D37">
      <w:pPr>
        <w:jc w:val="both"/>
      </w:pPr>
      <w:r w:rsidRPr="00806400">
        <w:tab/>
      </w:r>
      <w:r w:rsidR="00C5585D" w:rsidRPr="00806400">
        <w:t>Rokiškio rajono gyventojams bus mažesnės šilumos sąnaudo</w:t>
      </w:r>
      <w:r w:rsidR="0058244D" w:rsidRPr="00806400">
        <w:t>s</w:t>
      </w:r>
      <w:r w:rsidR="00507D37" w:rsidRPr="00806400">
        <w:t xml:space="preserve"> ir </w:t>
      </w:r>
      <w:r w:rsidR="00C5585D" w:rsidRPr="00806400">
        <w:t>mažesni mokesčiai</w:t>
      </w:r>
      <w:r w:rsidR="0058244D" w:rsidRPr="00806400">
        <w:t xml:space="preserve"> už butų šildymą.</w:t>
      </w:r>
    </w:p>
    <w:p w14:paraId="15A15E2F" w14:textId="77777777" w:rsidR="00F66B0B" w:rsidRPr="00806400" w:rsidRDefault="00F66B0B" w:rsidP="00F66B0B">
      <w:pPr>
        <w:tabs>
          <w:tab w:val="left" w:pos="709"/>
        </w:tabs>
        <w:jc w:val="both"/>
      </w:pPr>
      <w:r w:rsidRPr="00806400">
        <w:tab/>
      </w:r>
      <w:r w:rsidRPr="00806400">
        <w:rPr>
          <w:b/>
        </w:rPr>
        <w:t>Finansavimo šaltiniai ir lėšų poreikis</w:t>
      </w:r>
      <w:r w:rsidRPr="00806400">
        <w:t xml:space="preserve">. </w:t>
      </w:r>
      <w:r w:rsidR="008F2ACC" w:rsidRPr="00806400">
        <w:t>Europos regioninės plėtros fondo lėšos ir namų savininkų lėšos</w:t>
      </w:r>
      <w:r w:rsidRPr="00806400">
        <w:t xml:space="preserve">. </w:t>
      </w:r>
    </w:p>
    <w:p w14:paraId="15A15E30" w14:textId="77777777" w:rsidR="00F66B0B" w:rsidRPr="00806400" w:rsidRDefault="00F66B0B" w:rsidP="00F66B0B">
      <w:pPr>
        <w:tabs>
          <w:tab w:val="left" w:pos="709"/>
        </w:tabs>
        <w:jc w:val="both"/>
        <w:rPr>
          <w:b/>
        </w:rPr>
      </w:pPr>
      <w:r w:rsidRPr="00806400">
        <w:tab/>
      </w:r>
      <w:r w:rsidRPr="00806400">
        <w:rPr>
          <w:b/>
        </w:rPr>
        <w:t>Suderinamumas su Lietuvos Respublikos galiojančiais teisės norminiais aktais.</w:t>
      </w:r>
    </w:p>
    <w:p w14:paraId="15A15E31" w14:textId="77777777" w:rsidR="00F66B0B" w:rsidRPr="00806400" w:rsidRDefault="00F66B0B" w:rsidP="00F66B0B">
      <w:pPr>
        <w:tabs>
          <w:tab w:val="left" w:pos="709"/>
        </w:tabs>
        <w:jc w:val="both"/>
        <w:rPr>
          <w:b/>
        </w:rPr>
      </w:pPr>
      <w:r w:rsidRPr="00806400">
        <w:tab/>
        <w:t>Projektas neprieštarauja galiojantiems teisės aktams.</w:t>
      </w:r>
    </w:p>
    <w:p w14:paraId="15A15E32" w14:textId="6988E7CB" w:rsidR="0058244D" w:rsidRPr="00806400" w:rsidRDefault="00B12097" w:rsidP="0058244D">
      <w:pPr>
        <w:tabs>
          <w:tab w:val="left" w:pos="142"/>
        </w:tabs>
        <w:jc w:val="both"/>
        <w:rPr>
          <w:b/>
        </w:rPr>
      </w:pPr>
      <w:r w:rsidRPr="00806400">
        <w:rPr>
          <w:b/>
        </w:rPr>
        <w:lastRenderedPageBreak/>
        <w:tab/>
      </w:r>
      <w:r w:rsidRPr="00806400">
        <w:rPr>
          <w:b/>
        </w:rPr>
        <w:tab/>
      </w:r>
      <w:r w:rsidR="0058244D" w:rsidRPr="00806400">
        <w:rPr>
          <w:b/>
        </w:rPr>
        <w:t>Antikorupcinis vertinimas. T</w:t>
      </w:r>
      <w:r w:rsidR="0058244D" w:rsidRPr="00806400">
        <w:t xml:space="preserve">eisės akte nenumatoma reguliuoti visuomeninių santykių, susijusių su LR </w:t>
      </w:r>
      <w:r w:rsidRPr="00806400">
        <w:t>k</w:t>
      </w:r>
      <w:r w:rsidR="0058244D" w:rsidRPr="00806400">
        <w:t xml:space="preserve">orupcijos prevencijos įstatymo 8 str. 1 d. numatytais veiksniais, todėl teisės aktas nevertintinas antikorupciniu požiūriu. </w:t>
      </w:r>
    </w:p>
    <w:p w14:paraId="15A15E34" w14:textId="77777777" w:rsidR="00F66B0B" w:rsidRPr="00806400" w:rsidRDefault="00F66B0B" w:rsidP="00F66B0B">
      <w:pPr>
        <w:tabs>
          <w:tab w:val="left" w:pos="709"/>
        </w:tabs>
        <w:jc w:val="both"/>
      </w:pPr>
    </w:p>
    <w:p w14:paraId="49828100" w14:textId="77777777" w:rsidR="00460E93" w:rsidRPr="00806400" w:rsidRDefault="00460E93" w:rsidP="00F66B0B">
      <w:pPr>
        <w:jc w:val="both"/>
      </w:pPr>
    </w:p>
    <w:p w14:paraId="2E9BCA2C" w14:textId="77777777" w:rsidR="00460E93" w:rsidRPr="00806400" w:rsidRDefault="00460E93" w:rsidP="00F66B0B">
      <w:pPr>
        <w:jc w:val="both"/>
      </w:pPr>
    </w:p>
    <w:p w14:paraId="29A7C66A" w14:textId="77777777" w:rsidR="00460E93" w:rsidRPr="00806400" w:rsidRDefault="00460E93" w:rsidP="00F66B0B">
      <w:pPr>
        <w:jc w:val="both"/>
      </w:pPr>
    </w:p>
    <w:p w14:paraId="2E94B6FE" w14:textId="77777777" w:rsidR="00B12097" w:rsidRPr="00806400" w:rsidRDefault="00F66B0B" w:rsidP="00F66B0B">
      <w:pPr>
        <w:jc w:val="both"/>
      </w:pPr>
      <w:r w:rsidRPr="00806400">
        <w:t xml:space="preserve">Statybos ir infrastruktūros plėtros skyriaus </w:t>
      </w:r>
    </w:p>
    <w:p w14:paraId="15A15E35" w14:textId="7C48EE9E" w:rsidR="00F66B0B" w:rsidRPr="00806400" w:rsidRDefault="002B5B1D" w:rsidP="00F66B0B">
      <w:pPr>
        <w:jc w:val="both"/>
      </w:pPr>
      <w:r w:rsidRPr="00806400">
        <w:t>v</w:t>
      </w:r>
      <w:r w:rsidR="00507D37" w:rsidRPr="00806400">
        <w:t xml:space="preserve">yriausioji specialistė </w:t>
      </w:r>
      <w:r w:rsidR="0058244D" w:rsidRPr="00806400">
        <w:t xml:space="preserve"> </w:t>
      </w:r>
      <w:r w:rsidR="00F66B0B" w:rsidRPr="00806400">
        <w:tab/>
      </w:r>
      <w:r w:rsidR="00F66B0B" w:rsidRPr="00806400">
        <w:tab/>
      </w:r>
      <w:r w:rsidR="0058244D" w:rsidRPr="00806400">
        <w:t xml:space="preserve">                   </w:t>
      </w:r>
      <w:r w:rsidR="00507D37" w:rsidRPr="00806400">
        <w:tab/>
      </w:r>
      <w:r w:rsidR="00507D37" w:rsidRPr="00806400">
        <w:tab/>
      </w:r>
      <w:r w:rsidR="00507D37" w:rsidRPr="00806400">
        <w:tab/>
      </w:r>
      <w:r w:rsidR="00460E93" w:rsidRPr="00806400">
        <w:tab/>
      </w:r>
      <w:r w:rsidRPr="00806400">
        <w:t>Kristina Gačionienė</w:t>
      </w:r>
      <w:r w:rsidR="00F66B0B" w:rsidRPr="00806400">
        <w:tab/>
      </w:r>
      <w:r w:rsidR="00F66B0B" w:rsidRPr="00806400">
        <w:tab/>
      </w:r>
      <w:r w:rsidR="00F66B0B" w:rsidRPr="00806400">
        <w:tab/>
      </w:r>
      <w:r w:rsidR="00F66B0B" w:rsidRPr="00806400">
        <w:tab/>
      </w:r>
      <w:r w:rsidR="00E830DE" w:rsidRPr="00806400">
        <w:t xml:space="preserve">                </w:t>
      </w:r>
      <w:bookmarkStart w:id="0" w:name="_GoBack"/>
      <w:bookmarkEnd w:id="0"/>
    </w:p>
    <w:sectPr w:rsidR="00F66B0B" w:rsidRPr="00806400" w:rsidSect="008064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9D2"/>
    <w:multiLevelType w:val="hybridMultilevel"/>
    <w:tmpl w:val="951849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4"/>
    <w:rsid w:val="000427A5"/>
    <w:rsid w:val="001013F9"/>
    <w:rsid w:val="00211C90"/>
    <w:rsid w:val="00246C60"/>
    <w:rsid w:val="0026224D"/>
    <w:rsid w:val="002B5B1D"/>
    <w:rsid w:val="002C5FF5"/>
    <w:rsid w:val="002D7D12"/>
    <w:rsid w:val="00314D87"/>
    <w:rsid w:val="00447A90"/>
    <w:rsid w:val="00460E93"/>
    <w:rsid w:val="00460F77"/>
    <w:rsid w:val="004E0520"/>
    <w:rsid w:val="004F31A8"/>
    <w:rsid w:val="00507D37"/>
    <w:rsid w:val="0058244D"/>
    <w:rsid w:val="005A7BEF"/>
    <w:rsid w:val="005C077C"/>
    <w:rsid w:val="0065290F"/>
    <w:rsid w:val="0065542E"/>
    <w:rsid w:val="006A344D"/>
    <w:rsid w:val="00735BA6"/>
    <w:rsid w:val="007917A4"/>
    <w:rsid w:val="007E0FE8"/>
    <w:rsid w:val="00806400"/>
    <w:rsid w:val="008F2ACC"/>
    <w:rsid w:val="00954BC3"/>
    <w:rsid w:val="00961831"/>
    <w:rsid w:val="009E3C03"/>
    <w:rsid w:val="00B12097"/>
    <w:rsid w:val="00BE5F13"/>
    <w:rsid w:val="00C13848"/>
    <w:rsid w:val="00C35328"/>
    <w:rsid w:val="00C5585D"/>
    <w:rsid w:val="00C64371"/>
    <w:rsid w:val="00D45D31"/>
    <w:rsid w:val="00D80A34"/>
    <w:rsid w:val="00E830DE"/>
    <w:rsid w:val="00EB3CAA"/>
    <w:rsid w:val="00F3299E"/>
    <w:rsid w:val="00F66B0B"/>
    <w:rsid w:val="00F7180F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F66B0B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66B0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99"/>
    <w:qFormat/>
    <w:rsid w:val="00F66B0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rsid w:val="00F66B0B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6B0B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F66B0B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66B0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99"/>
    <w:qFormat/>
    <w:rsid w:val="00F66B0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rsid w:val="00F66B0B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66B0B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Giedrė Kunigelienė</cp:lastModifiedBy>
  <cp:revision>2</cp:revision>
  <cp:lastPrinted>2016-12-15T06:50:00Z</cp:lastPrinted>
  <dcterms:created xsi:type="dcterms:W3CDTF">2020-02-13T09:58:00Z</dcterms:created>
  <dcterms:modified xsi:type="dcterms:W3CDTF">2020-02-13T09:58:00Z</dcterms:modified>
</cp:coreProperties>
</file>